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stylesWithEffects.xml" ContentType="application/vnd.ms-word.stylesWithEffects+xml"/>
  <Override PartName="/word/header1.xml" ContentType="application/vnd.openxmlformats-officedocument.wordprocessingml.header+xml"/>
  <Override PartName="/word/endnotes.xml" ContentType="application/vnd.openxmlformats-officedocument.wordprocessingml.endnotes+xml"/>
  <Override PartName="/word/header3.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Default Extension="jpeg" ContentType="image/jpeg"/>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3139CB" w:rsidRPr="00F10C64" w:rsidRDefault="00C370C2" w:rsidP="003139CB">
      <w:pPr>
        <w:tabs>
          <w:tab w:val="left" w:pos="1843"/>
        </w:tabs>
        <w:spacing w:after="0" w:line="240" w:lineRule="auto"/>
        <w:rPr>
          <w:rFonts w:ascii="Arial" w:eastAsia="Times New Roman" w:hAnsi="Arial" w:cs="Times New Roman"/>
          <w:sz w:val="20"/>
          <w:szCs w:val="20"/>
          <w:lang w:eastAsia="en-NZ"/>
        </w:rPr>
      </w:pPr>
      <w:r w:rsidRPr="00C370C2">
        <w:rPr>
          <w:rFonts w:ascii="Arial" w:eastAsia="Times New Roman" w:hAnsi="Arial" w:cs="Times New Roman"/>
          <w:b/>
          <w:noProof/>
          <w:sz w:val="20"/>
          <w:szCs w:val="20"/>
          <w:lang w:eastAsia="en-NZ"/>
        </w:rPr>
        <w:pict>
          <v:shapetype id="_x0000_t202" coordsize="21600,21600" o:spt="202" path="m0,0l0,21600,21600,21600,21600,0xe">
            <v:stroke joinstyle="miter"/>
            <v:path gradientshapeok="t" o:connecttype="rect"/>
          </v:shapetype>
          <v:shape id="Text Box 2" o:spid="_x0000_s1026" type="#_x0000_t202" style="position:absolute;margin-left:-9pt;margin-top:-15.35pt;width:108pt;height:81pt;z-index:251659264;visibility:visible;mso-wrap-style:square;mso-wrap-edited:f;mso-width-percent:0;mso-wrap-distance-left:9pt;mso-wrap-distance-top:0;mso-wrap-distance-right:9pt;mso-wrap-distance-bottom:0;mso-position-horizontal:absolute;mso-position-horizontal-relative:text;mso-position-vertical:absolute;mso-position-vertical-relative:text;mso-width-percent:0;mso-width-relative:page;mso-height-relative:pag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" filled="f" stroked="f">
            <v:textbox inset=",7.2pt,,7.2pt">
              <w:txbxContent>
                <w:p w:rsidR="00605C30" w:rsidRDefault="00605C30" w:rsidP="003139CB">
                  <w:r>
                    <w:rPr>
                      <w:noProof/>
                      <w:lang w:val="en-US"/>
                    </w:rPr>
                    <w:drawing>
                      <wp:inline distT="0" distB="0" distL="0" distR="0">
                        <wp:extent cx="1025285" cy="890552"/>
                        <wp:effectExtent l="25400" t="0" r="0" b="0"/>
                        <wp:docPr id="1" name="Picture 6" descr="LESS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SSON2.jpg"/>
                                <pic:cNvPicPr/>
                              </pic:nvPicPr>
                              <pic:blipFill>
                                <a:blip r:embed="rId7"/>
                                <a:stretch>
                                  <a:fillRect/>
                                </a:stretch>
                              </pic:blipFill>
                              <pic:spPr>
                                <a:xfrm>
                                  <a:off x="0" y="0"/>
                                  <a:ext cx="1025285" cy="890552"/>
                                </a:xfrm>
                                <a:prstGeom prst="rect">
                                  <a:avLst/>
                                </a:prstGeom>
                              </pic:spPr>
                            </pic:pic>
                          </a:graphicData>
                        </a:graphic>
                      </wp:inline>
                    </w:drawing>
                  </w:r>
                </w:p>
              </w:txbxContent>
            </v:textbox>
            <w10:wrap type="tight"/>
          </v:shape>
        </w:pict>
      </w:r>
      <w:r w:rsidR="003139CB" w:rsidRPr="00F10C64">
        <w:rPr>
          <w:rFonts w:ascii="Arial" w:eastAsia="Times New Roman" w:hAnsi="Arial" w:cs="Times New Roman"/>
          <w:b/>
          <w:sz w:val="20"/>
          <w:szCs w:val="20"/>
          <w:lang w:eastAsia="en-NZ"/>
        </w:rPr>
        <w:t xml:space="preserve"> </w:t>
      </w:r>
      <w:r w:rsidR="003139CB" w:rsidRPr="00F10C64">
        <w:rPr>
          <w:rFonts w:ascii="Arial" w:eastAsia="Times New Roman" w:hAnsi="Arial" w:cs="Times New Roman"/>
          <w:sz w:val="20"/>
          <w:szCs w:val="20"/>
          <w:lang w:eastAsia="en-NZ"/>
        </w:rPr>
        <w:t>Living Blue – Marine Reserves</w:t>
      </w:r>
      <w:r w:rsidR="00D72A03">
        <w:rPr>
          <w:rFonts w:ascii="Arial" w:eastAsia="Times New Roman" w:hAnsi="Arial" w:cs="Times New Roman"/>
          <w:sz w:val="20"/>
          <w:szCs w:val="20"/>
          <w:lang w:eastAsia="en-NZ"/>
        </w:rPr>
        <w:br/>
      </w:r>
      <w:r w:rsidR="003139CB">
        <w:rPr>
          <w:rFonts w:ascii="Arial" w:eastAsia="Times New Roman" w:hAnsi="Arial" w:cs="Times New Roman"/>
          <w:sz w:val="20"/>
          <w:szCs w:val="20"/>
          <w:lang w:eastAsia="en-NZ"/>
        </w:rPr>
        <w:t xml:space="preserve"> ‘Why do we need Marine Reserves?’</w:t>
      </w:r>
    </w:p>
    <w:p w:rsidR="003139CB" w:rsidRPr="00F90FE4" w:rsidRDefault="00F90FE4" w:rsidP="00F90FE4">
      <w:pPr>
        <w:spacing w:after="0" w:line="240" w:lineRule="auto"/>
        <w:rPr>
          <w:rFonts w:ascii="Arial" w:eastAsia="Times New Roman" w:hAnsi="Arial" w:cs="Times New Roman"/>
          <w:b/>
          <w:sz w:val="20"/>
          <w:szCs w:val="20"/>
          <w:lang w:eastAsia="en-NZ"/>
        </w:rPr>
      </w:pPr>
      <w:r>
        <w:rPr>
          <w:rFonts w:ascii="Arial" w:eastAsia="Times New Roman" w:hAnsi="Arial" w:cs="Times New Roman"/>
          <w:b/>
          <w:sz w:val="20"/>
          <w:szCs w:val="20"/>
          <w:lang w:eastAsia="en-NZ"/>
        </w:rPr>
        <w:br/>
      </w:r>
    </w:p>
    <w:p w:rsidR="003139CB" w:rsidRPr="00F10C64" w:rsidRDefault="003139CB" w:rsidP="003139CB">
      <w:pPr>
        <w:spacing w:after="0" w:line="240" w:lineRule="auto"/>
        <w:rPr>
          <w:rFonts w:ascii="Arial" w:eastAsia="Times New Roman" w:hAnsi="Arial" w:cs="Times New Roman"/>
          <w:sz w:val="20"/>
          <w:szCs w:val="20"/>
          <w:lang w:eastAsia="en-NZ"/>
        </w:rPr>
      </w:pPr>
    </w:p>
    <w:p w:rsidR="003139CB" w:rsidRPr="00F10C64" w:rsidRDefault="003139CB" w:rsidP="003139CB">
      <w:pPr>
        <w:spacing w:after="0" w:line="240" w:lineRule="auto"/>
        <w:rPr>
          <w:rFonts w:ascii="Arial" w:eastAsia="Times New Roman" w:hAnsi="Arial" w:cs="Times New Roman"/>
          <w:sz w:val="20"/>
          <w:szCs w:val="20"/>
          <w:lang w:eastAsia="en-NZ"/>
        </w:rPr>
        <w:sectPr w:rsidR="003139CB" w:rsidRPr="00F10C64">
          <w:headerReference w:type="even" r:id="rId8"/>
          <w:headerReference w:type="default" r:id="rId9"/>
          <w:footerReference w:type="even" r:id="rId10"/>
          <w:footerReference w:type="default" r:id="rId11"/>
          <w:headerReference w:type="first" r:id="rId12"/>
          <w:footerReference w:type="first" r:id="rId13"/>
          <w:pgSz w:w="11906" w:h="16838"/>
          <w:pgMar w:top="851" w:right="851" w:bottom="851" w:left="851" w:header="709" w:footer="709" w:gutter="0"/>
          <w:cols w:space="708"/>
          <w:docGrid w:linePitch="360"/>
        </w:sectPr>
      </w:pPr>
    </w:p>
    <w:p w:rsidR="00605C30" w:rsidRPr="00A00D4A" w:rsidRDefault="00605C30" w:rsidP="00E81D0C">
      <w:pPr>
        <w:rPr>
          <w:rFonts w:ascii="Arial" w:eastAsia="Times New Roman" w:hAnsi="Arial" w:cs="Times New Roman"/>
          <w:b/>
          <w:sz w:val="20"/>
          <w:szCs w:val="20"/>
          <w:lang w:eastAsia="en-NZ"/>
        </w:rPr>
      </w:pPr>
      <w:r w:rsidRPr="00605C30">
        <w:rPr>
          <w:rFonts w:ascii="Arial" w:eastAsia="Times New Roman" w:hAnsi="Arial" w:cs="Times New Roman"/>
          <w:b/>
          <w:sz w:val="18"/>
          <w:szCs w:val="20"/>
          <w:lang w:eastAsia="en-NZ"/>
        </w:rPr>
        <w:t>Why do we need no-take marine sanctuaries?</w:t>
      </w:r>
    </w:p>
    <w:p w:rsidR="00E81D0C" w:rsidRDefault="00A00D4A" w:rsidP="00E81D0C">
      <w:pPr>
        <w:pStyle w:val="PlainText"/>
      </w:pPr>
      <w:r>
        <w:rPr>
          <w:noProof/>
          <w:lang w:val="en-US"/>
        </w:rPr>
        <w:drawing>
          <wp:anchor distT="0" distB="0" distL="114300" distR="114300" simplePos="0" relativeHeight="251665408" behindDoc="0" locked="0" layoutInCell="1" allowOverlap="1">
            <wp:simplePos x="0" y="0"/>
            <wp:positionH relativeFrom="column">
              <wp:posOffset>-114300</wp:posOffset>
            </wp:positionH>
            <wp:positionV relativeFrom="paragraph">
              <wp:posOffset>54610</wp:posOffset>
            </wp:positionV>
            <wp:extent cx="478790" cy="478155"/>
            <wp:effectExtent l="25400" t="0" r="3810" b="0"/>
            <wp:wrapTight wrapText="bothSides">
              <wp:wrapPolygon edited="0">
                <wp:start x="-1146" y="0"/>
                <wp:lineTo x="-1146" y="20653"/>
                <wp:lineTo x="21772" y="20653"/>
                <wp:lineTo x="21772" y="0"/>
                <wp:lineTo x="-1146" y="0"/>
              </wp:wrapPolygon>
            </wp:wrapTight>
            <wp:docPr id="2" name="Picture 1" descr="Kel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elp"/>
                    <pic:cNvPicPr>
                      <a:picLocks noChangeAspect="1" noChangeArrowheads="1"/>
                    </pic:cNvPicPr>
                  </pic:nvPicPr>
                  <pic:blipFill>
                    <a:blip r:embed="rId14">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78790" cy="478155"/>
                    </a:xfrm>
                    <a:prstGeom prst="rect">
                      <a:avLst/>
                    </a:prstGeom>
                    <a:noFill/>
                    <a:ln>
                      <a:noFill/>
                    </a:ln>
                  </pic:spPr>
                </pic:pic>
              </a:graphicData>
            </a:graphic>
          </wp:anchor>
        </w:drawing>
      </w:r>
    </w:p>
    <w:p w:rsidR="00E81D0C" w:rsidRPr="00A00D4A" w:rsidRDefault="00E81D0C" w:rsidP="00E81D0C">
      <w:pPr>
        <w:pStyle w:val="PlainText"/>
        <w:rPr>
          <w:rFonts w:ascii="Arial" w:hAnsi="Arial"/>
          <w:sz w:val="20"/>
        </w:rPr>
      </w:pPr>
      <w:r w:rsidRPr="00A00D4A">
        <w:rPr>
          <w:rFonts w:ascii="Arial" w:hAnsi="Arial"/>
          <w:sz w:val="20"/>
        </w:rPr>
        <w:t xml:space="preserve">The Bay of Islands has been fished for hundreds of years. It has provided food and livelihoods for many people and their families. Today, fishers are catching smaller sized fish and less of them. We need a network of marine reserves in the Bay of Islands to help the life return to the sea. Nothing can be taken out of or put into these special places known as 'no-take' marine reserves. </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sz w:val="20"/>
        </w:rPr>
      </w:pPr>
      <w:r w:rsidRPr="00A00D4A">
        <w:rPr>
          <w:rFonts w:ascii="Arial" w:hAnsi="Arial"/>
          <w:sz w:val="20"/>
        </w:rPr>
        <w:t>We need parts of the Bay to be as natural as possible so that you and your children can learn what untouched waters are like. If we want to continue fishing for recreation and food then we need fish to breed in these no-take areas and spill out into areas outside the reserves. Scientific studies can also be based on these reserves helping us understand the impact that humans have on the sea.</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sz w:val="20"/>
        </w:rPr>
      </w:pPr>
      <w:r w:rsidRPr="00A00D4A">
        <w:rPr>
          <w:rFonts w:ascii="Arial" w:hAnsi="Arial"/>
          <w:sz w:val="20"/>
        </w:rPr>
        <w:t>No-take zones not only protect but also help restore the variety of life that lives in the sea (marine biodiversity). We need to preserve biodiversity because it helps protect ecosystems and the animals and plants that live there. If the food chain (e.g. kina eating kelp, snapper eating kina, people eating snapper) is healthy, in balance, with enough for each link in the chain to eat, then each part of the chain can live. If too many of the top predators (snapper, in this case) are caught, the balance will be upset and the variety and population sizes of marine life will reduce. Whether we like it or not, this is exactly what is happening right now, in our lifetime, in our backyard - the Bay of Islands. There are many reasons why this is happening including the ways in which fish are caught, how many fish can be caught legally (catch limits), but the first and most important step to help the Bay recover is to establish some no-take marine reserves in the Bay of Islands - before it is too late.</w:t>
      </w:r>
    </w:p>
    <w:p w:rsidR="00E81D0C" w:rsidRPr="00A00D4A" w:rsidRDefault="00A00D4A" w:rsidP="00E81D0C">
      <w:pPr>
        <w:pStyle w:val="PlainText"/>
        <w:rPr>
          <w:rFonts w:ascii="Arial" w:hAnsi="Arial"/>
          <w:sz w:val="20"/>
        </w:rPr>
      </w:pPr>
      <w:r>
        <w:rPr>
          <w:rFonts w:ascii="Arial" w:hAnsi="Arial"/>
          <w:noProof/>
          <w:sz w:val="20"/>
          <w:lang w:val="en-US"/>
        </w:rPr>
        <w:drawing>
          <wp:anchor distT="0" distB="0" distL="114300" distR="114300" simplePos="0" relativeHeight="251667456" behindDoc="0" locked="0" layoutInCell="1" allowOverlap="1">
            <wp:simplePos x="0" y="0"/>
            <wp:positionH relativeFrom="column">
              <wp:posOffset>-114300</wp:posOffset>
            </wp:positionH>
            <wp:positionV relativeFrom="paragraph">
              <wp:posOffset>80645</wp:posOffset>
            </wp:positionV>
            <wp:extent cx="457200" cy="457200"/>
            <wp:effectExtent l="25400" t="0" r="0" b="0"/>
            <wp:wrapTight wrapText="bothSides">
              <wp:wrapPolygon edited="0">
                <wp:start x="-1200" y="0"/>
                <wp:lineTo x="-1200" y="20400"/>
                <wp:lineTo x="21600" y="20400"/>
                <wp:lineTo x="21600" y="0"/>
                <wp:lineTo x="-1200" y="0"/>
              </wp:wrapPolygon>
            </wp:wrapTight>
            <wp:docPr id="23" name="Picture 5" descr="ki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ina"/>
                    <pic:cNvPicPr>
                      <a:picLocks noChangeAspect="1" noChangeArrowheads="1"/>
                    </pic:cNvPicPr>
                  </pic:nvPicPr>
                  <pic:blipFill>
                    <a:blip r:embed="rId15">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457200" cy="457200"/>
                    </a:xfrm>
                    <a:prstGeom prst="rect">
                      <a:avLst/>
                    </a:prstGeom>
                    <a:noFill/>
                    <a:ln>
                      <a:noFill/>
                    </a:ln>
                  </pic:spPr>
                </pic:pic>
              </a:graphicData>
            </a:graphic>
          </wp:anchor>
        </w:drawing>
      </w:r>
    </w:p>
    <w:p w:rsidR="00E81D0C" w:rsidRPr="00A00D4A" w:rsidRDefault="00E81D0C" w:rsidP="00E81D0C">
      <w:pPr>
        <w:pStyle w:val="PlainText"/>
        <w:rPr>
          <w:rFonts w:ascii="Arial" w:hAnsi="Arial"/>
          <w:sz w:val="20"/>
        </w:rPr>
      </w:pPr>
      <w:r w:rsidRPr="00A00D4A">
        <w:rPr>
          <w:rFonts w:ascii="Arial" w:hAnsi="Arial"/>
          <w:sz w:val="20"/>
        </w:rPr>
        <w:t>Ever seen a kina barren?</w:t>
      </w:r>
      <w:r w:rsidRPr="00A00D4A">
        <w:rPr>
          <w:rFonts w:ascii="Arial" w:eastAsia="Times New Roman" w:hAnsi="Arial" w:cs="Times New Roman"/>
          <w:noProof/>
          <w:sz w:val="20"/>
          <w:szCs w:val="20"/>
          <w:lang w:eastAsia="en-NZ"/>
        </w:rPr>
        <w:t xml:space="preserve"> </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sz w:val="20"/>
        </w:rPr>
      </w:pPr>
      <w:r w:rsidRPr="00A00D4A">
        <w:rPr>
          <w:rFonts w:ascii="Arial" w:hAnsi="Arial"/>
          <w:sz w:val="20"/>
        </w:rPr>
        <w:t>When you go for a walk or snorkel along the rocky seashore, have a look out for areas of bare rock and dozens of kina (sea urchins). Do you think this is natural? If you do, think again. These bare rock landscapes covered by grazing kina are known as kina barrens and are not natural. Kina barrens are common along the north-east coast of New Zealand and, until only a few years ago, were thought to be natural. Kina barrens happen when the food chain (e.g. kina eating kelp, snapper eating kina, people eating snapper) has become unbalanced - broken by people fishing out too many of the large predators (snapper and crayfish) leaving only small predators (such as ??) with mouths too small to feed on kina. The size of the kina population is no longer being controlled by larger predators so more kina survive leading to a population explosion! Kina munch through the kelp forests leaving nowhere for fish to breed or raise their young.</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sz w:val="20"/>
        </w:rPr>
      </w:pPr>
      <w:r w:rsidRPr="00A00D4A">
        <w:rPr>
          <w:rFonts w:ascii="Arial" w:hAnsi="Arial"/>
          <w:sz w:val="20"/>
        </w:rPr>
        <w:t>But the good news is that if kina barrens are left alone, in a no-take marine reserve for example, the bigger predators (e.g. snapper and crayfish) will return, the kelp forests will grow back and a health marine ecosystem will return.</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sz w:val="20"/>
        </w:rPr>
      </w:pPr>
      <w:r w:rsidRPr="00A00D4A">
        <w:rPr>
          <w:rFonts w:ascii="Arial" w:hAnsi="Arial"/>
          <w:sz w:val="20"/>
        </w:rPr>
        <w:t>"We had no reason to believe that kina barrens, widespread throughout northern New Zealand wer</w:t>
      </w:r>
      <w:r w:rsidR="00633198">
        <w:rPr>
          <w:rFonts w:ascii="Arial" w:hAnsi="Arial"/>
          <w:sz w:val="20"/>
        </w:rPr>
        <w:t>e anything but a natural occurre</w:t>
      </w:r>
      <w:r w:rsidRPr="00A00D4A">
        <w:rPr>
          <w:rFonts w:ascii="Arial" w:hAnsi="Arial"/>
          <w:sz w:val="20"/>
        </w:rPr>
        <w:t>nce. We now know that they are an art</w:t>
      </w:r>
      <w:r w:rsidR="00633198">
        <w:rPr>
          <w:rFonts w:ascii="Arial" w:hAnsi="Arial"/>
          <w:sz w:val="20"/>
        </w:rPr>
        <w:t>i</w:t>
      </w:r>
      <w:r w:rsidRPr="00A00D4A">
        <w:rPr>
          <w:rFonts w:ascii="Arial" w:hAnsi="Arial"/>
          <w:sz w:val="20"/>
        </w:rPr>
        <w:t>fact (result) of overfishing. Kina barrens have all but disappeared at Goat Island and Tawharanui Marine Reserves..."</w:t>
      </w:r>
    </w:p>
    <w:p w:rsidR="00E81D0C" w:rsidRPr="00A00D4A" w:rsidRDefault="00E81D0C" w:rsidP="00E81D0C">
      <w:pPr>
        <w:pStyle w:val="PlainText"/>
        <w:rPr>
          <w:rFonts w:ascii="Arial" w:hAnsi="Arial"/>
          <w:sz w:val="20"/>
        </w:rPr>
      </w:pPr>
    </w:p>
    <w:p w:rsidR="00E81D0C" w:rsidRPr="00A00D4A" w:rsidRDefault="00E81D0C" w:rsidP="00E81D0C">
      <w:pPr>
        <w:pStyle w:val="PlainText"/>
        <w:rPr>
          <w:rFonts w:ascii="Arial" w:hAnsi="Arial"/>
          <w:i/>
          <w:sz w:val="20"/>
        </w:rPr>
      </w:pPr>
      <w:bookmarkStart w:id="0" w:name="_GoBack"/>
      <w:r w:rsidRPr="00A00D4A">
        <w:rPr>
          <w:rFonts w:ascii="Arial" w:hAnsi="Arial"/>
          <w:i/>
          <w:sz w:val="20"/>
        </w:rPr>
        <w:t>Helen Ough Dealy</w:t>
      </w:r>
    </w:p>
    <w:p w:rsidR="00E81D0C" w:rsidRPr="00A00D4A" w:rsidRDefault="00E81D0C" w:rsidP="00E81D0C">
      <w:pPr>
        <w:pStyle w:val="PlainText"/>
        <w:rPr>
          <w:rFonts w:ascii="Arial" w:hAnsi="Arial"/>
          <w:i/>
          <w:sz w:val="20"/>
        </w:rPr>
      </w:pPr>
      <w:r w:rsidRPr="00A00D4A">
        <w:rPr>
          <w:rFonts w:ascii="Arial" w:hAnsi="Arial"/>
          <w:i/>
          <w:sz w:val="20"/>
        </w:rPr>
        <w:t>Community Relations Ranger - Project Island Song Advocacy</w:t>
      </w:r>
    </w:p>
    <w:bookmarkEnd w:id="0"/>
    <w:p w:rsidR="00E81D0C" w:rsidRPr="00A00D4A" w:rsidRDefault="00E81D0C" w:rsidP="00605C30">
      <w:pPr>
        <w:jc w:val="center"/>
        <w:rPr>
          <w:rFonts w:ascii="Arial" w:eastAsia="Times New Roman" w:hAnsi="Arial" w:cs="Times New Roman"/>
          <w:b/>
          <w:sz w:val="18"/>
          <w:szCs w:val="20"/>
          <w:lang w:eastAsia="en-NZ"/>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BF"/>
      </w:tblPr>
      <w:tblGrid>
        <w:gridCol w:w="2376"/>
        <w:gridCol w:w="8044"/>
      </w:tblGrid>
      <w:tr w:rsidR="00A5124F">
        <w:tc>
          <w:tcPr>
            <w:tcW w:w="2376" w:type="dxa"/>
            <w:shd w:val="clear" w:color="auto" w:fill="auto"/>
          </w:tcPr>
          <w:p w:rsidR="00A5124F" w:rsidRDefault="00A5124F" w:rsidP="00A5124F">
            <w:pPr>
              <w:spacing w:before="225" w:after="225"/>
              <w:jc w:val="center"/>
              <w:rPr>
                <w:rFonts w:ascii="Arial" w:hAnsi="Arial" w:cs="Arial"/>
                <w:color w:val="333333"/>
                <w:lang w:val="en-GB"/>
              </w:rPr>
            </w:pPr>
            <w:bookmarkStart w:id="1" w:name="Top"/>
            <w:bookmarkEnd w:id="1"/>
            <w:r w:rsidRPr="007E52E6">
              <w:rPr>
                <w:rFonts w:ascii="Arial" w:hAnsi="Arial" w:cs="Arial"/>
                <w:noProof/>
                <w:color w:val="333333"/>
                <w:lang w:val="en-US"/>
              </w:rPr>
              <w:drawing>
                <wp:inline distT="0" distB="0" distL="0" distR="0">
                  <wp:extent cx="952500" cy="952500"/>
                  <wp:effectExtent l="0" t="0" r="0" b="0"/>
                  <wp:docPr id="11" name="Picture 11" descr="roger-gr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oger-grace"/>
                          <pic:cNvPicPr>
                            <a:picLocks noChangeAspect="1" noChangeArrowheads="1"/>
                          </pic:cNvPicPr>
                        </pic:nvPicPr>
                        <pic:blipFill>
                          <a:blip r:embed="rId16">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952500" cy="952500"/>
                          </a:xfrm>
                          <a:prstGeom prst="rect">
                            <a:avLst/>
                          </a:prstGeom>
                          <a:noFill/>
                          <a:ln>
                            <a:noFill/>
                          </a:ln>
                        </pic:spPr>
                      </pic:pic>
                    </a:graphicData>
                  </a:graphic>
                </wp:inline>
              </w:drawing>
            </w:r>
          </w:p>
        </w:tc>
        <w:tc>
          <w:tcPr>
            <w:tcW w:w="8044" w:type="dxa"/>
            <w:shd w:val="clear" w:color="auto" w:fill="auto"/>
          </w:tcPr>
          <w:p w:rsidR="00605C30" w:rsidRDefault="00605C30" w:rsidP="00605C30">
            <w:pPr>
              <w:rPr>
                <w:lang w:val="en-GB"/>
              </w:rPr>
            </w:pPr>
            <w:r w:rsidRPr="00605C30">
              <w:rPr>
                <w:lang w:val="en-GB"/>
              </w:rPr>
              <w:t xml:space="preserve"> </w:t>
            </w:r>
          </w:p>
          <w:p w:rsidR="00605C30" w:rsidRPr="00605C30" w:rsidRDefault="00605C30" w:rsidP="00605C30">
            <w:pPr>
              <w:rPr>
                <w:rFonts w:ascii="Arial" w:hAnsi="Arial"/>
                <w:sz w:val="18"/>
                <w:lang w:val="en-GB"/>
              </w:rPr>
            </w:pPr>
            <w:r w:rsidRPr="00605C30">
              <w:rPr>
                <w:rFonts w:ascii="Arial" w:hAnsi="Arial"/>
                <w:sz w:val="18"/>
                <w:lang w:val="en-GB"/>
              </w:rPr>
              <w:t>"We had no reason to believe that Kina Barrens, widespread throughout Northern NZ were anything but a natural occur</w:t>
            </w:r>
            <w:r w:rsidR="00633198">
              <w:rPr>
                <w:rFonts w:ascii="Arial" w:hAnsi="Arial"/>
                <w:sz w:val="18"/>
                <w:lang w:val="en-GB"/>
              </w:rPr>
              <w:t>r</w:t>
            </w:r>
            <w:r w:rsidRPr="00605C30">
              <w:rPr>
                <w:rFonts w:ascii="Arial" w:hAnsi="Arial"/>
                <w:sz w:val="18"/>
                <w:lang w:val="en-GB"/>
              </w:rPr>
              <w:t xml:space="preserve">ence. We now know they are an </w:t>
            </w:r>
            <w:proofErr w:type="spellStart"/>
            <w:r w:rsidRPr="00605C30">
              <w:rPr>
                <w:rFonts w:ascii="Arial" w:hAnsi="Arial"/>
                <w:sz w:val="18"/>
                <w:lang w:val="en-GB"/>
              </w:rPr>
              <w:t>artifact</w:t>
            </w:r>
            <w:proofErr w:type="spellEnd"/>
            <w:r w:rsidRPr="00605C30">
              <w:rPr>
                <w:rFonts w:ascii="Arial" w:hAnsi="Arial"/>
                <w:sz w:val="18"/>
                <w:lang w:val="en-GB"/>
              </w:rPr>
              <w:t xml:space="preserve"> of overfishing. Kina Barrens have all but disappeared at Goat Island and </w:t>
            </w:r>
            <w:proofErr w:type="spellStart"/>
            <w:r w:rsidRPr="00605C30">
              <w:rPr>
                <w:rFonts w:ascii="Arial" w:hAnsi="Arial"/>
                <w:sz w:val="18"/>
                <w:lang w:val="en-GB"/>
              </w:rPr>
              <w:t>Tawharanui</w:t>
            </w:r>
            <w:proofErr w:type="spellEnd"/>
            <w:r w:rsidRPr="00605C30">
              <w:rPr>
                <w:rFonts w:ascii="Arial" w:hAnsi="Arial"/>
                <w:sz w:val="18"/>
                <w:lang w:val="en-GB"/>
              </w:rPr>
              <w:t xml:space="preserve"> Marine Reserves... "</w:t>
            </w:r>
          </w:p>
          <w:p w:rsidR="00605C30" w:rsidRDefault="00605C30" w:rsidP="00605C30"/>
          <w:p w:rsidR="00A5124F" w:rsidRPr="00605C30" w:rsidRDefault="00605C30" w:rsidP="00605C30">
            <w:pPr>
              <w:rPr>
                <w:rFonts w:ascii="Arial" w:hAnsi="Arial"/>
                <w:sz w:val="18"/>
              </w:rPr>
            </w:pPr>
            <w:r w:rsidRPr="00605C30">
              <w:rPr>
                <w:rFonts w:ascii="Arial" w:hAnsi="Arial"/>
                <w:sz w:val="18"/>
              </w:rPr>
              <w:t>Dr Roger Grace - Marine Scientist  PhD, QSM</w:t>
            </w:r>
          </w:p>
        </w:tc>
      </w:tr>
    </w:tbl>
    <w:p w:rsidR="00A00D4A" w:rsidRDefault="00865F4A" w:rsidP="00A5124F">
      <w:pPr>
        <w:shd w:val="clear" w:color="auto" w:fill="FFFFFF"/>
        <w:spacing w:before="225" w:after="225" w:line="240" w:lineRule="auto"/>
        <w:rPr>
          <w:rFonts w:ascii="Arial" w:eastAsia="Times New Roman" w:hAnsi="Arial" w:cs="Arial"/>
          <w:color w:val="333333"/>
          <w:sz w:val="20"/>
          <w:szCs w:val="20"/>
          <w:lang w:val="en-GB" w:eastAsia="en-NZ"/>
        </w:rPr>
      </w:pPr>
      <w:r w:rsidRPr="007E52E6">
        <w:rPr>
          <w:rFonts w:ascii="Arial" w:eastAsia="Times New Roman" w:hAnsi="Arial" w:cs="Arial"/>
          <w:color w:val="333333"/>
          <w:sz w:val="20"/>
          <w:szCs w:val="20"/>
          <w:lang w:val="en-GB" w:eastAsia="en-NZ"/>
        </w:rPr>
        <w:t xml:space="preserve"> The photos below illustrate the story.</w:t>
      </w:r>
    </w:p>
    <w:p w:rsidR="00A00D4A" w:rsidRDefault="00A00D4A" w:rsidP="00A5124F">
      <w:pPr>
        <w:shd w:val="clear" w:color="auto" w:fill="FFFFFF"/>
        <w:spacing w:before="225" w:after="225" w:line="240" w:lineRule="auto"/>
        <w:rPr>
          <w:rFonts w:ascii="Arial" w:eastAsia="Times New Roman" w:hAnsi="Arial" w:cs="Arial"/>
          <w:color w:val="333333"/>
          <w:sz w:val="20"/>
          <w:szCs w:val="20"/>
          <w:lang w:val="en-GB" w:eastAsia="en-NZ"/>
        </w:rPr>
      </w:pPr>
    </w:p>
    <w:p w:rsidR="00865F4A" w:rsidRDefault="00865F4A" w:rsidP="00A5124F">
      <w:pPr>
        <w:shd w:val="clear" w:color="auto" w:fill="FFFFFF"/>
        <w:spacing w:before="225" w:after="225" w:line="240" w:lineRule="auto"/>
        <w:rPr>
          <w:rFonts w:ascii="Arial" w:eastAsia="Times New Roman" w:hAnsi="Arial" w:cs="Arial"/>
          <w:color w:val="333333"/>
          <w:sz w:val="20"/>
          <w:szCs w:val="20"/>
          <w:lang w:val="en-GB" w:eastAsia="en-NZ"/>
        </w:rPr>
      </w:pPr>
    </w:p>
    <w:p w:rsidR="00A5124F" w:rsidRPr="00A00D4A" w:rsidRDefault="00A5124F" w:rsidP="00A00D4A">
      <w:pPr>
        <w:shd w:val="clear" w:color="auto" w:fill="FFFFFF"/>
        <w:spacing w:before="225" w:after="225" w:line="240" w:lineRule="auto"/>
        <w:jc w:val="center"/>
        <w:rPr>
          <w:rFonts w:ascii="Arial" w:eastAsia="Times New Roman" w:hAnsi="Arial" w:cs="Times New Roman"/>
          <w:b/>
          <w:sz w:val="20"/>
          <w:szCs w:val="20"/>
          <w:lang w:eastAsia="en-NZ"/>
        </w:rPr>
      </w:pPr>
      <w:r>
        <w:rPr>
          <w:rFonts w:ascii="Arial" w:eastAsia="Times New Roman" w:hAnsi="Arial" w:cs="Times New Roman"/>
          <w:b/>
          <w:sz w:val="20"/>
          <w:szCs w:val="20"/>
          <w:lang w:eastAsia="en-NZ"/>
        </w:rPr>
        <w:t>Why do we need no-take marine sanctuaries?</w:t>
      </w:r>
    </w:p>
    <w:p w:rsidR="00865F4A" w:rsidRPr="007E52E6" w:rsidRDefault="00865F4A" w:rsidP="00A00D4A">
      <w:pPr>
        <w:shd w:val="clear" w:color="auto" w:fill="FFFFFF"/>
        <w:spacing w:before="225" w:after="225" w:line="240" w:lineRule="auto"/>
        <w:jc w:val="center"/>
        <w:rPr>
          <w:rFonts w:ascii="Arial" w:eastAsia="Times New Roman" w:hAnsi="Arial" w:cs="Arial"/>
          <w:color w:val="333333"/>
          <w:sz w:val="20"/>
          <w:szCs w:val="20"/>
          <w:lang w:val="en-GB" w:eastAsia="en-NZ"/>
        </w:rPr>
      </w:pPr>
      <w:r w:rsidRPr="007E52E6">
        <w:rPr>
          <w:rFonts w:ascii="Arial" w:eastAsia="Times New Roman" w:hAnsi="Arial" w:cs="Arial"/>
          <w:noProof/>
          <w:color w:val="333333"/>
          <w:sz w:val="20"/>
          <w:szCs w:val="20"/>
          <w:lang w:val="en-US"/>
        </w:rPr>
        <w:drawing>
          <wp:inline distT="0" distB="0" distL="0" distR="0">
            <wp:extent cx="5688199" cy="1807591"/>
            <wp:effectExtent l="0" t="0" r="8255" b="2540"/>
            <wp:docPr id="16" name="Picture 6" descr="big-snapper-eat-kin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ig-snapper-eat-kina1"/>
                    <pic:cNvPicPr>
                      <a:picLocks noChangeAspect="1" noChangeArrowheads="1"/>
                    </pic:cNvPicPr>
                  </pic:nvPicPr>
                  <pic:blipFill>
                    <a:blip r:embed="rId17">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703601" cy="1812485"/>
                    </a:xfrm>
                    <a:prstGeom prst="rect">
                      <a:avLst/>
                    </a:prstGeom>
                    <a:noFill/>
                    <a:ln>
                      <a:noFill/>
                    </a:ln>
                  </pic:spPr>
                </pic:pic>
              </a:graphicData>
            </a:graphic>
          </wp:inline>
        </w:drawing>
      </w:r>
    </w:p>
    <w:p w:rsidR="00865F4A" w:rsidRPr="007E52E6" w:rsidRDefault="00865F4A" w:rsidP="00A00D4A">
      <w:pPr>
        <w:shd w:val="clear" w:color="auto" w:fill="FFFFFF"/>
        <w:spacing w:before="225" w:after="225" w:line="240" w:lineRule="auto"/>
        <w:jc w:val="center"/>
        <w:rPr>
          <w:rFonts w:ascii="Arial" w:eastAsia="Times New Roman" w:hAnsi="Arial" w:cs="Arial"/>
          <w:color w:val="333333"/>
          <w:sz w:val="20"/>
          <w:szCs w:val="20"/>
          <w:lang w:val="en-GB" w:eastAsia="en-NZ"/>
        </w:rPr>
      </w:pPr>
      <w:r w:rsidRPr="007E52E6">
        <w:rPr>
          <w:rFonts w:ascii="Arial" w:eastAsia="Times New Roman" w:hAnsi="Arial" w:cs="Arial"/>
          <w:noProof/>
          <w:color w:val="333333"/>
          <w:sz w:val="20"/>
          <w:szCs w:val="20"/>
          <w:lang w:val="en-US"/>
        </w:rPr>
        <w:drawing>
          <wp:inline distT="0" distB="0" distL="0" distR="0">
            <wp:extent cx="5675565" cy="1803576"/>
            <wp:effectExtent l="0" t="0" r="1905" b="6350"/>
            <wp:docPr id="17" name="Picture 7" descr="big_snapper_eat_kina1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ig_snapper_eat_kina1a_1"/>
                    <pic:cNvPicPr>
                      <a:picLocks noChangeAspect="1" noChangeArrowheads="1"/>
                    </pic:cNvPicPr>
                  </pic:nvPicPr>
                  <pic:blipFill>
                    <a:blip r:embed="rId18">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681407" cy="1805432"/>
                    </a:xfrm>
                    <a:prstGeom prst="rect">
                      <a:avLst/>
                    </a:prstGeom>
                    <a:noFill/>
                    <a:ln>
                      <a:noFill/>
                    </a:ln>
                  </pic:spPr>
                </pic:pic>
              </a:graphicData>
            </a:graphic>
          </wp:inline>
        </w:drawing>
      </w:r>
    </w:p>
    <w:p w:rsidR="00865F4A" w:rsidRPr="007E52E6" w:rsidRDefault="00865F4A" w:rsidP="00A00D4A">
      <w:pPr>
        <w:shd w:val="clear" w:color="auto" w:fill="FFFFFF"/>
        <w:spacing w:before="225" w:after="225" w:line="240" w:lineRule="auto"/>
        <w:jc w:val="center"/>
        <w:rPr>
          <w:rFonts w:ascii="Arial" w:eastAsia="Times New Roman" w:hAnsi="Arial" w:cs="Arial"/>
          <w:color w:val="333333"/>
          <w:sz w:val="20"/>
          <w:szCs w:val="20"/>
          <w:lang w:val="en-GB" w:eastAsia="en-NZ"/>
        </w:rPr>
      </w:pPr>
      <w:r w:rsidRPr="007E52E6">
        <w:rPr>
          <w:rFonts w:ascii="Arial" w:eastAsia="Times New Roman" w:hAnsi="Arial" w:cs="Arial"/>
          <w:noProof/>
          <w:color w:val="333333"/>
          <w:sz w:val="20"/>
          <w:szCs w:val="20"/>
          <w:lang w:val="en-US"/>
        </w:rPr>
        <w:drawing>
          <wp:inline distT="0" distB="0" distL="0" distR="0">
            <wp:extent cx="5655043" cy="1797053"/>
            <wp:effectExtent l="25400" t="0" r="9157" b="0"/>
            <wp:docPr id="18" name="Picture 8" descr="big_snapper_eat_kin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ig_snapper_eat_kina2"/>
                    <pic:cNvPicPr>
                      <a:picLocks noChangeAspect="1" noChangeArrowheads="1"/>
                    </pic:cNvPicPr>
                  </pic:nvPicPr>
                  <pic:blipFill>
                    <a:blip r:embed="rId19">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669727" cy="1801719"/>
                    </a:xfrm>
                    <a:prstGeom prst="rect">
                      <a:avLst/>
                    </a:prstGeom>
                    <a:noFill/>
                    <a:ln>
                      <a:noFill/>
                    </a:ln>
                  </pic:spPr>
                </pic:pic>
              </a:graphicData>
            </a:graphic>
          </wp:inline>
        </w:drawing>
      </w:r>
    </w:p>
    <w:p w:rsidR="00865F4A" w:rsidRPr="007E52E6" w:rsidRDefault="00865F4A" w:rsidP="00865F4A">
      <w:pPr>
        <w:shd w:val="clear" w:color="auto" w:fill="FFFFFF"/>
        <w:spacing w:before="225" w:after="225" w:line="240" w:lineRule="auto"/>
        <w:jc w:val="center"/>
        <w:rPr>
          <w:rFonts w:ascii="Arial" w:eastAsia="Times New Roman" w:hAnsi="Arial" w:cs="Arial"/>
          <w:color w:val="333333"/>
          <w:sz w:val="20"/>
          <w:szCs w:val="20"/>
          <w:lang w:val="en-GB" w:eastAsia="en-NZ"/>
        </w:rPr>
      </w:pPr>
      <w:r w:rsidRPr="007E52E6">
        <w:rPr>
          <w:rFonts w:ascii="Arial" w:eastAsia="Times New Roman" w:hAnsi="Arial" w:cs="Arial"/>
          <w:noProof/>
          <w:color w:val="333333"/>
          <w:sz w:val="20"/>
          <w:szCs w:val="20"/>
          <w:lang w:val="en-US"/>
        </w:rPr>
        <w:drawing>
          <wp:inline distT="0" distB="0" distL="0" distR="0">
            <wp:extent cx="5573027" cy="1770990"/>
            <wp:effectExtent l="25400" t="0" r="0" b="0"/>
            <wp:docPr id="19" name="Picture 9" descr="big_snapper_eat_kina2a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ig_snapper_eat_kina2a_1"/>
                    <pic:cNvPicPr>
                      <a:picLocks noChangeAspect="1" noChangeArrowheads="1"/>
                    </pic:cNvPicPr>
                  </pic:nvPicPr>
                  <pic:blipFill>
                    <a:blip r:embed="rId20">
                      <a:extLst>
                        <a:ext uri="{28A0092B-C50C-407E-A947-70E740481C1C}">
                          <a14:useLocalDpi xmln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mv="urn:schemas-microsoft-com:mac:vml" xmlns:ve="http://schemas.openxmlformats.org/markup-compatibility/2006" xmlns:mo="http://schemas.microsoft.com/office/mac/office/2008/main" val="0"/>
                        </a:ext>
                      </a:extLst>
                    </a:blip>
                    <a:srcRect/>
                    <a:stretch>
                      <a:fillRect/>
                    </a:stretch>
                  </pic:blipFill>
                  <pic:spPr bwMode="auto">
                    <a:xfrm>
                      <a:off x="0" y="0"/>
                      <a:ext cx="5570880" cy="1770308"/>
                    </a:xfrm>
                    <a:prstGeom prst="rect">
                      <a:avLst/>
                    </a:prstGeom>
                    <a:noFill/>
                    <a:ln>
                      <a:noFill/>
                    </a:ln>
                  </pic:spPr>
                </pic:pic>
              </a:graphicData>
            </a:graphic>
          </wp:inline>
        </w:drawing>
      </w:r>
    </w:p>
    <w:p w:rsidR="004B6432" w:rsidRPr="0030666E" w:rsidRDefault="004B6432" w:rsidP="0030666E">
      <w:pPr>
        <w:shd w:val="clear" w:color="auto" w:fill="FFFFFF"/>
        <w:spacing w:after="0" w:line="240" w:lineRule="auto"/>
        <w:outlineLvl w:val="1"/>
        <w:rPr>
          <w:rFonts w:ascii="Arial" w:eastAsia="Times New Roman" w:hAnsi="Arial" w:cs="Arial"/>
          <w:bCs/>
          <w:color w:val="333333"/>
          <w:kern w:val="36"/>
          <w:sz w:val="18"/>
          <w:szCs w:val="18"/>
          <w:lang w:val="en-GB" w:eastAsia="en-NZ"/>
        </w:rPr>
      </w:pPr>
    </w:p>
    <w:sectPr w:rsidR="004B6432" w:rsidRPr="0030666E" w:rsidSect="00A5124F">
      <w:type w:val="continuous"/>
      <w:pgSz w:w="11906" w:h="16838"/>
      <w:pgMar w:top="851" w:right="851" w:bottom="851" w:left="851" w:header="709" w:footer="709" w:gutter="0"/>
      <w:cols w:space="708"/>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5C30" w:rsidRDefault="00605C30">
      <w:pPr>
        <w:spacing w:after="0" w:line="240" w:lineRule="auto"/>
      </w:pPr>
      <w:r>
        <w:separator/>
      </w:r>
    </w:p>
  </w:endnote>
  <w:endnote w:type="continuationSeparator" w:id="0">
    <w:p w:rsidR="00605C30" w:rsidRDefault="00605C3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0D4A" w:rsidRDefault="00A00D4A">
    <w:pPr>
      <w:pStyle w:val="Footer"/>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0D4A" w:rsidRDefault="00A00D4A">
    <w:pPr>
      <w:pStyle w:val="Footer"/>
    </w:pPr>
  </w:p>
</w:ftr>
</file>

<file path=word/footer3.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00D4A" w:rsidRDefault="00A00D4A">
    <w:pPr>
      <w:pStyle w:val="Footer"/>
    </w:pPr>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5C30" w:rsidRDefault="00605C30">
      <w:pPr>
        <w:spacing w:after="0" w:line="240" w:lineRule="auto"/>
      </w:pPr>
      <w:r>
        <w:separator/>
      </w:r>
    </w:p>
  </w:footnote>
  <w:footnote w:type="continuationSeparator" w:id="0">
    <w:p w:rsidR="00605C30" w:rsidRDefault="00605C30">
      <w:pPr>
        <w:spacing w:after="0" w:line="240" w:lineRule="auto"/>
      </w:pPr>
      <w:r>
        <w:continuationSeparator/>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5C30" w:rsidRDefault="00C370C2">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4" type="#_x0000_t75" style="position:absolute;margin-left:0;margin-top:0;width:595.2pt;height:841.9pt;z-index:-251657216;mso-wrap-edited:f;mso-position-horizontal:center;mso-position-horizontal-relative:margin;mso-position-vertical:center;mso-position-vertical-relative:margin" wrapcoords="-27 0 -27 21561 21600 21561 21600 0 -27 0">
          <v:imagedata r:id="rId1" o:title="ff-background.jpg"/>
          <w10:wrap anchorx="margin" anchory="margin"/>
        </v:shape>
      </w:pict>
    </w: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5C30" w:rsidRPr="00494906" w:rsidRDefault="00C370C2" w:rsidP="00F90FE4">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margin-left:0;margin-top:0;width:595.2pt;height:841.9pt;z-index:-251658240;mso-wrap-edited:f;mso-position-horizontal:center;mso-position-horizontal-relative:margin;mso-position-vertical:center;mso-position-vertical-relative:margin" wrapcoords="-27 0 -27 21561 21600 21561 21600 0 -27 0">
          <v:imagedata r:id="rId1" o:title="ff-background.jpg"/>
          <w10:wrap anchorx="margin" anchory="margin"/>
        </v:shape>
      </w:pict>
    </w:r>
  </w:p>
</w:hdr>
</file>

<file path=word/header3.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5C30" w:rsidRDefault="00C370C2">
    <w:pPr>
      <w:pStyle w:val="Heade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5" type="#_x0000_t75" style="position:absolute;margin-left:0;margin-top:0;width:595.2pt;height:841.9pt;z-index:-251656192;mso-wrap-edited:f;mso-position-horizontal:center;mso-position-horizontal-relative:margin;mso-position-vertical:center;mso-position-vertical-relative:margin" wrapcoords="-27 0 -27 21561 21600 21561 21600 0 -27 0">
          <v:imagedata r:id="rId1" o:title="ff-background.jpg"/>
          <w10:wrap anchorx="margin" anchory="margin"/>
        </v:shape>
      </w:pic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50554C"/>
    <w:multiLevelType w:val="hybridMultilevel"/>
    <w:tmpl w:val="8E1688C0"/>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
    <w:nsid w:val="0A081849"/>
    <w:multiLevelType w:val="hybridMultilevel"/>
    <w:tmpl w:val="CCE042DE"/>
    <w:lvl w:ilvl="0" w:tplc="14090001">
      <w:start w:val="1"/>
      <w:numFmt w:val="bullet"/>
      <w:lvlText w:val=""/>
      <w:lvlJc w:val="left"/>
      <w:pPr>
        <w:ind w:left="780" w:hanging="360"/>
      </w:pPr>
      <w:rPr>
        <w:rFonts w:ascii="Symbol" w:hAnsi="Symbol" w:hint="default"/>
      </w:rPr>
    </w:lvl>
    <w:lvl w:ilvl="1" w:tplc="14090003" w:tentative="1">
      <w:start w:val="1"/>
      <w:numFmt w:val="bullet"/>
      <w:lvlText w:val="o"/>
      <w:lvlJc w:val="left"/>
      <w:pPr>
        <w:ind w:left="1500" w:hanging="360"/>
      </w:pPr>
      <w:rPr>
        <w:rFonts w:ascii="Courier New" w:hAnsi="Courier New" w:cs="Arial" w:hint="default"/>
      </w:rPr>
    </w:lvl>
    <w:lvl w:ilvl="2" w:tplc="14090005" w:tentative="1">
      <w:start w:val="1"/>
      <w:numFmt w:val="bullet"/>
      <w:lvlText w:val=""/>
      <w:lvlJc w:val="left"/>
      <w:pPr>
        <w:ind w:left="2220" w:hanging="360"/>
      </w:pPr>
      <w:rPr>
        <w:rFonts w:ascii="Wingdings" w:hAnsi="Wingdings" w:hint="default"/>
      </w:rPr>
    </w:lvl>
    <w:lvl w:ilvl="3" w:tplc="14090001" w:tentative="1">
      <w:start w:val="1"/>
      <w:numFmt w:val="bullet"/>
      <w:lvlText w:val=""/>
      <w:lvlJc w:val="left"/>
      <w:pPr>
        <w:ind w:left="2940" w:hanging="360"/>
      </w:pPr>
      <w:rPr>
        <w:rFonts w:ascii="Symbol" w:hAnsi="Symbol" w:hint="default"/>
      </w:rPr>
    </w:lvl>
    <w:lvl w:ilvl="4" w:tplc="14090003" w:tentative="1">
      <w:start w:val="1"/>
      <w:numFmt w:val="bullet"/>
      <w:lvlText w:val="o"/>
      <w:lvlJc w:val="left"/>
      <w:pPr>
        <w:ind w:left="3660" w:hanging="360"/>
      </w:pPr>
      <w:rPr>
        <w:rFonts w:ascii="Courier New" w:hAnsi="Courier New" w:cs="Arial" w:hint="default"/>
      </w:rPr>
    </w:lvl>
    <w:lvl w:ilvl="5" w:tplc="14090005" w:tentative="1">
      <w:start w:val="1"/>
      <w:numFmt w:val="bullet"/>
      <w:lvlText w:val=""/>
      <w:lvlJc w:val="left"/>
      <w:pPr>
        <w:ind w:left="4380" w:hanging="360"/>
      </w:pPr>
      <w:rPr>
        <w:rFonts w:ascii="Wingdings" w:hAnsi="Wingdings" w:hint="default"/>
      </w:rPr>
    </w:lvl>
    <w:lvl w:ilvl="6" w:tplc="14090001" w:tentative="1">
      <w:start w:val="1"/>
      <w:numFmt w:val="bullet"/>
      <w:lvlText w:val=""/>
      <w:lvlJc w:val="left"/>
      <w:pPr>
        <w:ind w:left="5100" w:hanging="360"/>
      </w:pPr>
      <w:rPr>
        <w:rFonts w:ascii="Symbol" w:hAnsi="Symbol" w:hint="default"/>
      </w:rPr>
    </w:lvl>
    <w:lvl w:ilvl="7" w:tplc="14090003" w:tentative="1">
      <w:start w:val="1"/>
      <w:numFmt w:val="bullet"/>
      <w:lvlText w:val="o"/>
      <w:lvlJc w:val="left"/>
      <w:pPr>
        <w:ind w:left="5820" w:hanging="360"/>
      </w:pPr>
      <w:rPr>
        <w:rFonts w:ascii="Courier New" w:hAnsi="Courier New" w:cs="Arial" w:hint="default"/>
      </w:rPr>
    </w:lvl>
    <w:lvl w:ilvl="8" w:tplc="14090005" w:tentative="1">
      <w:start w:val="1"/>
      <w:numFmt w:val="bullet"/>
      <w:lvlText w:val=""/>
      <w:lvlJc w:val="left"/>
      <w:pPr>
        <w:ind w:left="6540" w:hanging="360"/>
      </w:pPr>
      <w:rPr>
        <w:rFonts w:ascii="Wingdings" w:hAnsi="Wingdings" w:hint="default"/>
      </w:rPr>
    </w:lvl>
  </w:abstractNum>
  <w:abstractNum w:abstractNumId="2">
    <w:nsid w:val="28D11309"/>
    <w:multiLevelType w:val="hybridMultilevel"/>
    <w:tmpl w:val="E1122BD8"/>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Arial"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Arial"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Arial" w:hint="default"/>
      </w:rPr>
    </w:lvl>
    <w:lvl w:ilvl="8" w:tplc="14090005" w:tentative="1">
      <w:start w:val="1"/>
      <w:numFmt w:val="bullet"/>
      <w:lvlText w:val=""/>
      <w:lvlJc w:val="left"/>
      <w:pPr>
        <w:ind w:left="6480" w:hanging="360"/>
      </w:pPr>
      <w:rPr>
        <w:rFonts w:ascii="Wingdings" w:hAnsi="Wingdings" w:hint="default"/>
      </w:rPr>
    </w:lvl>
  </w:abstractNum>
  <w:abstractNum w:abstractNumId="3">
    <w:nsid w:val="30C825F6"/>
    <w:multiLevelType w:val="hybridMultilevel"/>
    <w:tmpl w:val="C6E02624"/>
    <w:lvl w:ilvl="0" w:tplc="14090001">
      <w:start w:val="1"/>
      <w:numFmt w:val="bullet"/>
      <w:lvlText w:val=""/>
      <w:lvlJc w:val="left"/>
      <w:pPr>
        <w:ind w:left="360" w:hanging="360"/>
      </w:pPr>
      <w:rPr>
        <w:rFonts w:ascii="Symbol" w:hAnsi="Symbol" w:hint="default"/>
      </w:rPr>
    </w:lvl>
    <w:lvl w:ilvl="1" w:tplc="14090003" w:tentative="1">
      <w:start w:val="1"/>
      <w:numFmt w:val="bullet"/>
      <w:lvlText w:val="o"/>
      <w:lvlJc w:val="left"/>
      <w:pPr>
        <w:ind w:left="1080" w:hanging="360"/>
      </w:pPr>
      <w:rPr>
        <w:rFonts w:ascii="Courier New" w:hAnsi="Courier New" w:cs="Arial" w:hint="default"/>
      </w:rPr>
    </w:lvl>
    <w:lvl w:ilvl="2" w:tplc="14090005" w:tentative="1">
      <w:start w:val="1"/>
      <w:numFmt w:val="bullet"/>
      <w:lvlText w:val=""/>
      <w:lvlJc w:val="left"/>
      <w:pPr>
        <w:ind w:left="1800" w:hanging="360"/>
      </w:pPr>
      <w:rPr>
        <w:rFonts w:ascii="Wingdings" w:hAnsi="Wingdings" w:hint="default"/>
      </w:rPr>
    </w:lvl>
    <w:lvl w:ilvl="3" w:tplc="14090001" w:tentative="1">
      <w:start w:val="1"/>
      <w:numFmt w:val="bullet"/>
      <w:lvlText w:val=""/>
      <w:lvlJc w:val="left"/>
      <w:pPr>
        <w:ind w:left="2520" w:hanging="360"/>
      </w:pPr>
      <w:rPr>
        <w:rFonts w:ascii="Symbol" w:hAnsi="Symbol" w:hint="default"/>
      </w:rPr>
    </w:lvl>
    <w:lvl w:ilvl="4" w:tplc="14090003" w:tentative="1">
      <w:start w:val="1"/>
      <w:numFmt w:val="bullet"/>
      <w:lvlText w:val="o"/>
      <w:lvlJc w:val="left"/>
      <w:pPr>
        <w:ind w:left="3240" w:hanging="360"/>
      </w:pPr>
      <w:rPr>
        <w:rFonts w:ascii="Courier New" w:hAnsi="Courier New" w:cs="Arial" w:hint="default"/>
      </w:rPr>
    </w:lvl>
    <w:lvl w:ilvl="5" w:tplc="14090005" w:tentative="1">
      <w:start w:val="1"/>
      <w:numFmt w:val="bullet"/>
      <w:lvlText w:val=""/>
      <w:lvlJc w:val="left"/>
      <w:pPr>
        <w:ind w:left="3960" w:hanging="360"/>
      </w:pPr>
      <w:rPr>
        <w:rFonts w:ascii="Wingdings" w:hAnsi="Wingdings" w:hint="default"/>
      </w:rPr>
    </w:lvl>
    <w:lvl w:ilvl="6" w:tplc="14090001" w:tentative="1">
      <w:start w:val="1"/>
      <w:numFmt w:val="bullet"/>
      <w:lvlText w:val=""/>
      <w:lvlJc w:val="left"/>
      <w:pPr>
        <w:ind w:left="4680" w:hanging="360"/>
      </w:pPr>
      <w:rPr>
        <w:rFonts w:ascii="Symbol" w:hAnsi="Symbol" w:hint="default"/>
      </w:rPr>
    </w:lvl>
    <w:lvl w:ilvl="7" w:tplc="14090003" w:tentative="1">
      <w:start w:val="1"/>
      <w:numFmt w:val="bullet"/>
      <w:lvlText w:val="o"/>
      <w:lvlJc w:val="left"/>
      <w:pPr>
        <w:ind w:left="5400" w:hanging="360"/>
      </w:pPr>
      <w:rPr>
        <w:rFonts w:ascii="Courier New" w:hAnsi="Courier New" w:cs="Arial" w:hint="default"/>
      </w:rPr>
    </w:lvl>
    <w:lvl w:ilvl="8" w:tplc="14090005" w:tentative="1">
      <w:start w:val="1"/>
      <w:numFmt w:val="bullet"/>
      <w:lvlText w:val=""/>
      <w:lvlJc w:val="left"/>
      <w:pPr>
        <w:ind w:left="6120" w:hanging="360"/>
      </w:pPr>
      <w:rPr>
        <w:rFonts w:ascii="Wingdings" w:hAnsi="Wingdings" w:hint="default"/>
      </w:rPr>
    </w:lvl>
  </w:abstractNum>
  <w:abstractNum w:abstractNumId="4">
    <w:nsid w:val="46847831"/>
    <w:multiLevelType w:val="hybridMultilevel"/>
    <w:tmpl w:val="14404C52"/>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5">
    <w:nsid w:val="58DB14DC"/>
    <w:multiLevelType w:val="hybridMultilevel"/>
    <w:tmpl w:val="0452F5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7EA432DF"/>
    <w:multiLevelType w:val="hybridMultilevel"/>
    <w:tmpl w:val="8342EF78"/>
    <w:lvl w:ilvl="0" w:tplc="14090001">
      <w:start w:val="1"/>
      <w:numFmt w:val="bullet"/>
      <w:lvlText w:val=""/>
      <w:lvlJc w:val="left"/>
      <w:pPr>
        <w:ind w:left="1500" w:hanging="360"/>
      </w:pPr>
      <w:rPr>
        <w:rFonts w:ascii="Symbol" w:hAnsi="Symbol" w:hint="default"/>
      </w:rPr>
    </w:lvl>
    <w:lvl w:ilvl="1" w:tplc="14090003" w:tentative="1">
      <w:start w:val="1"/>
      <w:numFmt w:val="bullet"/>
      <w:lvlText w:val="o"/>
      <w:lvlJc w:val="left"/>
      <w:pPr>
        <w:ind w:left="2220" w:hanging="360"/>
      </w:pPr>
      <w:rPr>
        <w:rFonts w:ascii="Courier New" w:hAnsi="Courier New" w:cs="Arial" w:hint="default"/>
      </w:rPr>
    </w:lvl>
    <w:lvl w:ilvl="2" w:tplc="14090005" w:tentative="1">
      <w:start w:val="1"/>
      <w:numFmt w:val="bullet"/>
      <w:lvlText w:val=""/>
      <w:lvlJc w:val="left"/>
      <w:pPr>
        <w:ind w:left="2940" w:hanging="360"/>
      </w:pPr>
      <w:rPr>
        <w:rFonts w:ascii="Wingdings" w:hAnsi="Wingdings" w:hint="default"/>
      </w:rPr>
    </w:lvl>
    <w:lvl w:ilvl="3" w:tplc="14090001" w:tentative="1">
      <w:start w:val="1"/>
      <w:numFmt w:val="bullet"/>
      <w:lvlText w:val=""/>
      <w:lvlJc w:val="left"/>
      <w:pPr>
        <w:ind w:left="3660" w:hanging="360"/>
      </w:pPr>
      <w:rPr>
        <w:rFonts w:ascii="Symbol" w:hAnsi="Symbol" w:hint="default"/>
      </w:rPr>
    </w:lvl>
    <w:lvl w:ilvl="4" w:tplc="14090003" w:tentative="1">
      <w:start w:val="1"/>
      <w:numFmt w:val="bullet"/>
      <w:lvlText w:val="o"/>
      <w:lvlJc w:val="left"/>
      <w:pPr>
        <w:ind w:left="4380" w:hanging="360"/>
      </w:pPr>
      <w:rPr>
        <w:rFonts w:ascii="Courier New" w:hAnsi="Courier New" w:cs="Arial" w:hint="default"/>
      </w:rPr>
    </w:lvl>
    <w:lvl w:ilvl="5" w:tplc="14090005" w:tentative="1">
      <w:start w:val="1"/>
      <w:numFmt w:val="bullet"/>
      <w:lvlText w:val=""/>
      <w:lvlJc w:val="left"/>
      <w:pPr>
        <w:ind w:left="5100" w:hanging="360"/>
      </w:pPr>
      <w:rPr>
        <w:rFonts w:ascii="Wingdings" w:hAnsi="Wingdings" w:hint="default"/>
      </w:rPr>
    </w:lvl>
    <w:lvl w:ilvl="6" w:tplc="14090001" w:tentative="1">
      <w:start w:val="1"/>
      <w:numFmt w:val="bullet"/>
      <w:lvlText w:val=""/>
      <w:lvlJc w:val="left"/>
      <w:pPr>
        <w:ind w:left="5820" w:hanging="360"/>
      </w:pPr>
      <w:rPr>
        <w:rFonts w:ascii="Symbol" w:hAnsi="Symbol" w:hint="default"/>
      </w:rPr>
    </w:lvl>
    <w:lvl w:ilvl="7" w:tplc="14090003" w:tentative="1">
      <w:start w:val="1"/>
      <w:numFmt w:val="bullet"/>
      <w:lvlText w:val="o"/>
      <w:lvlJc w:val="left"/>
      <w:pPr>
        <w:ind w:left="6540" w:hanging="360"/>
      </w:pPr>
      <w:rPr>
        <w:rFonts w:ascii="Courier New" w:hAnsi="Courier New" w:cs="Arial" w:hint="default"/>
      </w:rPr>
    </w:lvl>
    <w:lvl w:ilvl="8" w:tplc="14090005" w:tentative="1">
      <w:start w:val="1"/>
      <w:numFmt w:val="bullet"/>
      <w:lvlText w:val=""/>
      <w:lvlJc w:val="left"/>
      <w:pPr>
        <w:ind w:left="7260" w:hanging="360"/>
      </w:pPr>
      <w:rPr>
        <w:rFonts w:ascii="Wingdings" w:hAnsi="Wingdings" w:hint="default"/>
      </w:rPr>
    </w:lvl>
  </w:abstractNum>
  <w:num w:numId="1">
    <w:abstractNumId w:val="2"/>
  </w:num>
  <w:num w:numId="2">
    <w:abstractNumId w:val="1"/>
  </w:num>
  <w:num w:numId="3">
    <w:abstractNumId w:val="6"/>
  </w:num>
  <w:num w:numId="4">
    <w:abstractNumId w:val="3"/>
  </w:num>
  <w:num w:numId="5">
    <w:abstractNumId w:val="4"/>
  </w:num>
  <w:num w:numId="6">
    <w:abstractNumId w:val="0"/>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92"/>
  <w:proofState w:spelling="clean" w:grammar="clean"/>
  <w:doNotTrackMoves/>
  <w:defaultTabStop w:val="720"/>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rsids>
    <w:rsidRoot w:val="003139CB"/>
    <w:rsid w:val="000A0633"/>
    <w:rsid w:val="00201D77"/>
    <w:rsid w:val="0030666E"/>
    <w:rsid w:val="003139CB"/>
    <w:rsid w:val="003A7249"/>
    <w:rsid w:val="004B6432"/>
    <w:rsid w:val="004D539A"/>
    <w:rsid w:val="0054412D"/>
    <w:rsid w:val="005A70DD"/>
    <w:rsid w:val="00605C30"/>
    <w:rsid w:val="00633198"/>
    <w:rsid w:val="006F1DCD"/>
    <w:rsid w:val="007232B0"/>
    <w:rsid w:val="00792888"/>
    <w:rsid w:val="007A5DFD"/>
    <w:rsid w:val="00865F4A"/>
    <w:rsid w:val="009C7BE4"/>
    <w:rsid w:val="00A00D4A"/>
    <w:rsid w:val="00A5124F"/>
    <w:rsid w:val="00AC708E"/>
    <w:rsid w:val="00C370C2"/>
    <w:rsid w:val="00C74CA2"/>
    <w:rsid w:val="00CE1AB3"/>
    <w:rsid w:val="00D72A03"/>
    <w:rsid w:val="00E10C8C"/>
    <w:rsid w:val="00E81D0C"/>
    <w:rsid w:val="00F90FE4"/>
  </w:rsids>
  <m:mathPr>
    <m:mathFont m:val="Abadi MT Condensed Extra Bold"/>
    <m:brkBin m:val="before"/>
    <m:brkBinSub m:val="--"/>
    <m:smallFrac/>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0" w:defSemiHidden="0" w:defUnhideWhenUsed="0" w:defQFormat="0" w:count="276">
    <w:lsdException w:name="Plain Text"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139CB"/>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Header">
    <w:name w:val="header"/>
    <w:basedOn w:val="Normal"/>
    <w:link w:val="HeaderChar"/>
    <w:uiPriority w:val="99"/>
    <w:unhideWhenUsed/>
    <w:rsid w:val="003139CB"/>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39CB"/>
  </w:style>
  <w:style w:type="paragraph" w:styleId="Footer">
    <w:name w:val="footer"/>
    <w:basedOn w:val="Normal"/>
    <w:link w:val="FooterChar"/>
    <w:uiPriority w:val="99"/>
    <w:unhideWhenUsed/>
    <w:rsid w:val="003139CB"/>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39CB"/>
  </w:style>
  <w:style w:type="table" w:styleId="TableGrid">
    <w:name w:val="Table Grid"/>
    <w:basedOn w:val="TableNormal"/>
    <w:rsid w:val="003139CB"/>
    <w:pPr>
      <w:spacing w:after="0" w:line="240" w:lineRule="auto"/>
    </w:pPr>
    <w:rPr>
      <w:rFonts w:ascii="Times New Roman" w:eastAsia="Times New Roman" w:hAnsi="Times New Roman" w:cs="Times New Roman"/>
      <w:sz w:val="20"/>
      <w:szCs w:val="20"/>
      <w:lang w:eastAsia="en-NZ"/>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139CB"/>
    <w:pPr>
      <w:ind w:left="720"/>
      <w:contextualSpacing/>
    </w:pPr>
  </w:style>
  <w:style w:type="paragraph" w:styleId="BalloonText">
    <w:name w:val="Balloon Text"/>
    <w:basedOn w:val="Normal"/>
    <w:link w:val="BalloonTextChar"/>
    <w:uiPriority w:val="99"/>
    <w:semiHidden/>
    <w:unhideWhenUsed/>
    <w:rsid w:val="003139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39CB"/>
    <w:rPr>
      <w:rFonts w:ascii="Tahoma" w:hAnsi="Tahoma" w:cs="Tahoma"/>
      <w:sz w:val="16"/>
      <w:szCs w:val="16"/>
    </w:rPr>
  </w:style>
  <w:style w:type="character" w:styleId="Hyperlink">
    <w:name w:val="Hyperlink"/>
    <w:basedOn w:val="DefaultParagraphFont"/>
    <w:uiPriority w:val="99"/>
    <w:unhideWhenUsed/>
    <w:rsid w:val="004D539A"/>
    <w:rPr>
      <w:color w:val="0000FF" w:themeColor="hyperlink"/>
      <w:u w:val="single"/>
    </w:rPr>
  </w:style>
  <w:style w:type="paragraph" w:styleId="PlainText">
    <w:name w:val="Plain Text"/>
    <w:basedOn w:val="Normal"/>
    <w:link w:val="PlainTextChar"/>
    <w:uiPriority w:val="99"/>
    <w:unhideWhenUsed/>
    <w:rsid w:val="00E81D0C"/>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E81D0C"/>
    <w:rPr>
      <w:rFonts w:ascii="Calibri" w:hAnsi="Calibri"/>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139C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139CB"/>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39CB"/>
  </w:style>
  <w:style w:type="paragraph" w:styleId="Footer">
    <w:name w:val="footer"/>
    <w:basedOn w:val="Normal"/>
    <w:link w:val="FooterChar"/>
    <w:uiPriority w:val="99"/>
    <w:unhideWhenUsed/>
    <w:rsid w:val="003139CB"/>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39CB"/>
  </w:style>
  <w:style w:type="table" w:styleId="TableGrid">
    <w:name w:val="Table Grid"/>
    <w:basedOn w:val="TableNormal"/>
    <w:rsid w:val="003139CB"/>
    <w:pPr>
      <w:spacing w:after="0" w:line="240" w:lineRule="auto"/>
    </w:pPr>
    <w:rPr>
      <w:rFonts w:ascii="Times New Roman" w:eastAsia="Times New Roman" w:hAnsi="Times New Roman" w:cs="Times New Roman"/>
      <w:sz w:val="20"/>
      <w:szCs w:val="20"/>
      <w:lang w:eastAsia="en-NZ"/>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139CB"/>
    <w:pPr>
      <w:ind w:left="720"/>
      <w:contextualSpacing/>
    </w:pPr>
  </w:style>
  <w:style w:type="paragraph" w:styleId="BalloonText">
    <w:name w:val="Balloon Text"/>
    <w:basedOn w:val="Normal"/>
    <w:link w:val="BalloonTextChar"/>
    <w:uiPriority w:val="99"/>
    <w:semiHidden/>
    <w:unhideWhenUsed/>
    <w:rsid w:val="003139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139CB"/>
    <w:rPr>
      <w:rFonts w:ascii="Tahoma" w:hAnsi="Tahoma" w:cs="Tahoma"/>
      <w:sz w:val="16"/>
      <w:szCs w:val="16"/>
    </w:rPr>
  </w:style>
  <w:style w:type="character" w:styleId="Hyperlink">
    <w:name w:val="Hyperlink"/>
    <w:basedOn w:val="DefaultParagraphFont"/>
    <w:uiPriority w:val="99"/>
    <w:unhideWhenUsed/>
    <w:rsid w:val="004D539A"/>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161777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2.xml"/><Relationship Id="rId20" Type="http://schemas.openxmlformats.org/officeDocument/2006/relationships/image" Target="media/image11.jpeg"/><Relationship Id="rId21" Type="http://schemas.openxmlformats.org/officeDocument/2006/relationships/fontTable" Target="fontTable.xml"/><Relationship Id="rId22" Type="http://schemas.openxmlformats.org/officeDocument/2006/relationships/theme" Target="theme/theme1.xml"/><Relationship Id="rId23" Type="http://schemas.microsoft.com/office/2007/relationships/stylesWithEffects" Target="stylesWithEffects.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image" Target="media/image5.jpeg"/><Relationship Id="rId15" Type="http://schemas.openxmlformats.org/officeDocument/2006/relationships/image" Target="media/image6.jpeg"/><Relationship Id="rId16" Type="http://schemas.openxmlformats.org/officeDocument/2006/relationships/image" Target="media/image7.jpeg"/><Relationship Id="rId17" Type="http://schemas.openxmlformats.org/officeDocument/2006/relationships/image" Target="media/image8.jpeg"/><Relationship Id="rId18" Type="http://schemas.openxmlformats.org/officeDocument/2006/relationships/image" Target="media/image9.jpeg"/><Relationship Id="rId19" Type="http://schemas.openxmlformats.org/officeDocument/2006/relationships/image" Target="media/image10.jpe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Pages>
  <Words>561</Words>
  <Characters>3199</Characters>
  <Application>Microsoft Macintosh Word</Application>
  <DocSecurity>0</DocSecurity>
  <Lines>26</Lines>
  <Paragraphs>6</Paragraphs>
  <ScaleCrop>false</ScaleCrop>
  <HeadingPairs>
    <vt:vector size="2" baseType="variant">
      <vt:variant>
        <vt:lpstr>Title</vt:lpstr>
      </vt:variant>
      <vt:variant>
        <vt:i4>1</vt:i4>
      </vt:variant>
    </vt:vector>
  </HeadingPairs>
  <TitlesOfParts>
    <vt:vector size="1" baseType="lpstr">
      <vt:lpstr/>
    </vt:vector>
  </TitlesOfParts>
  <Company>Kerikeri High School</Company>
  <LinksUpToDate>false</LinksUpToDate>
  <CharactersWithSpaces>3928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Dean Wright</cp:lastModifiedBy>
  <cp:revision>3</cp:revision>
  <cp:lastPrinted>2013-02-20T03:01:00Z</cp:lastPrinted>
  <dcterms:created xsi:type="dcterms:W3CDTF">2013-02-20T20:13:00Z</dcterms:created>
  <dcterms:modified xsi:type="dcterms:W3CDTF">2013-06-06T00:26:00Z</dcterms:modified>
</cp:coreProperties>
</file>